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384" w:rsidRPr="00BA1384" w:rsidRDefault="00BA1384" w:rsidP="006E2D12">
      <w:pPr>
        <w:spacing w:line="480" w:lineRule="auto"/>
        <w:jc w:val="both"/>
        <w:rPr>
          <w:rFonts w:ascii="Times New Roman" w:hAnsi="Times New Roman" w:cs="Times New Roman"/>
          <w:b/>
          <w:sz w:val="24"/>
          <w:szCs w:val="24"/>
        </w:rPr>
      </w:pPr>
      <w:bookmarkStart w:id="0" w:name="_GoBack"/>
      <w:bookmarkEnd w:id="0"/>
      <w:r w:rsidRPr="00BA1384">
        <w:rPr>
          <w:rFonts w:ascii="Times New Roman" w:hAnsi="Times New Roman" w:cs="Times New Roman"/>
          <w:b/>
          <w:sz w:val="24"/>
          <w:szCs w:val="24"/>
        </w:rPr>
        <w:t>Nature and Nurture</w:t>
      </w:r>
    </w:p>
    <w:p w:rsidR="006E2D12" w:rsidRPr="006E2D12" w:rsidRDefault="006E2D12" w:rsidP="006E2D12">
      <w:pPr>
        <w:spacing w:line="480" w:lineRule="auto"/>
        <w:jc w:val="both"/>
        <w:rPr>
          <w:rFonts w:ascii="Times New Roman" w:hAnsi="Times New Roman" w:cs="Times New Roman"/>
          <w:sz w:val="24"/>
          <w:szCs w:val="24"/>
        </w:rPr>
      </w:pPr>
      <w:r w:rsidRPr="006E2D12">
        <w:rPr>
          <w:rFonts w:ascii="Times New Roman" w:hAnsi="Times New Roman" w:cs="Times New Roman"/>
          <w:sz w:val="24"/>
          <w:szCs w:val="24"/>
        </w:rPr>
        <w:t>Nurture and nature in psychology brings about a contest which is apprehensive with the measure to which certain aspects of actions are a product of either genetic or attribute of an individual. Nature is that which we believe at the same time as a pre-wiring which is inclined by genetic heritage and further biological factors. Nurture generally is taken as the influence of environmental factors after conceptions that are as the results of exposure, experienc</w:t>
      </w:r>
      <w:r w:rsidR="00BA1384">
        <w:rPr>
          <w:rFonts w:ascii="Times New Roman" w:hAnsi="Times New Roman" w:cs="Times New Roman"/>
          <w:sz w:val="24"/>
          <w:szCs w:val="24"/>
        </w:rPr>
        <w:t>e and learning of an individual, (</w:t>
      </w:r>
      <w:proofErr w:type="spellStart"/>
      <w:r w:rsidR="00BA1384">
        <w:rPr>
          <w:rFonts w:ascii="Times New Roman" w:hAnsi="Times New Roman" w:cs="Times New Roman"/>
          <w:sz w:val="24"/>
          <w:szCs w:val="24"/>
        </w:rPr>
        <w:t>Hogben</w:t>
      </w:r>
      <w:proofErr w:type="spellEnd"/>
      <w:r w:rsidR="00BA1384">
        <w:rPr>
          <w:rFonts w:ascii="Times New Roman" w:hAnsi="Times New Roman" w:cs="Times New Roman"/>
          <w:sz w:val="24"/>
          <w:szCs w:val="24"/>
        </w:rPr>
        <w:t>,</w:t>
      </w:r>
      <w:r w:rsidR="00BA1384" w:rsidRPr="00BA1384">
        <w:rPr>
          <w:rFonts w:ascii="Times New Roman" w:hAnsi="Times New Roman" w:cs="Times New Roman"/>
          <w:sz w:val="24"/>
          <w:szCs w:val="24"/>
        </w:rPr>
        <w:t xml:space="preserve"> 1933</w:t>
      </w:r>
      <w:r w:rsidR="00BA1384">
        <w:rPr>
          <w:rFonts w:ascii="Times New Roman" w:hAnsi="Times New Roman" w:cs="Times New Roman"/>
          <w:sz w:val="24"/>
          <w:szCs w:val="24"/>
        </w:rPr>
        <w:t>).</w:t>
      </w:r>
    </w:p>
    <w:p w:rsidR="006E2D12" w:rsidRPr="006E2D12" w:rsidRDefault="006E2D12" w:rsidP="006E2D12">
      <w:pPr>
        <w:spacing w:line="480" w:lineRule="auto"/>
        <w:jc w:val="both"/>
        <w:rPr>
          <w:rFonts w:ascii="Times New Roman" w:hAnsi="Times New Roman" w:cs="Times New Roman"/>
          <w:sz w:val="24"/>
          <w:szCs w:val="24"/>
        </w:rPr>
      </w:pPr>
      <w:r w:rsidRPr="006E2D12">
        <w:rPr>
          <w:rFonts w:ascii="Times New Roman" w:hAnsi="Times New Roman" w:cs="Times New Roman"/>
          <w:sz w:val="24"/>
          <w:szCs w:val="24"/>
        </w:rPr>
        <w:t>Psychology have different views on nature and nurture whereby the biological approach puts stress on genetics, while the behaviorist loom most of their prominence of behavior learnt on th</w:t>
      </w:r>
      <w:r w:rsidR="00BA1384">
        <w:rPr>
          <w:rFonts w:ascii="Times New Roman" w:hAnsi="Times New Roman" w:cs="Times New Roman"/>
          <w:sz w:val="24"/>
          <w:szCs w:val="24"/>
        </w:rPr>
        <w:t>e influence of the surroundings, (</w:t>
      </w:r>
      <w:proofErr w:type="spellStart"/>
      <w:r w:rsidR="00BA1384">
        <w:rPr>
          <w:rFonts w:ascii="Times New Roman" w:hAnsi="Times New Roman" w:cs="Times New Roman"/>
          <w:sz w:val="24"/>
          <w:szCs w:val="24"/>
        </w:rPr>
        <w:t>Plomin</w:t>
      </w:r>
      <w:proofErr w:type="spellEnd"/>
      <w:r w:rsidR="00BA1384">
        <w:rPr>
          <w:rFonts w:ascii="Times New Roman" w:hAnsi="Times New Roman" w:cs="Times New Roman"/>
          <w:sz w:val="24"/>
          <w:szCs w:val="24"/>
        </w:rPr>
        <w:t xml:space="preserve"> and </w:t>
      </w:r>
      <w:proofErr w:type="spellStart"/>
      <w:r w:rsidR="00BA1384">
        <w:rPr>
          <w:rFonts w:ascii="Times New Roman" w:hAnsi="Times New Roman" w:cs="Times New Roman"/>
          <w:sz w:val="24"/>
          <w:szCs w:val="24"/>
        </w:rPr>
        <w:t>Bergeman</w:t>
      </w:r>
      <w:proofErr w:type="spellEnd"/>
      <w:r w:rsidR="00BA1384" w:rsidRPr="00BA1384">
        <w:rPr>
          <w:rFonts w:ascii="Times New Roman" w:hAnsi="Times New Roman" w:cs="Times New Roman"/>
          <w:sz w:val="24"/>
          <w:szCs w:val="24"/>
        </w:rPr>
        <w:t>, 1991</w:t>
      </w:r>
      <w:r w:rsidR="00BA1384">
        <w:rPr>
          <w:rFonts w:ascii="Times New Roman" w:hAnsi="Times New Roman" w:cs="Times New Roman"/>
          <w:sz w:val="24"/>
          <w:szCs w:val="24"/>
        </w:rPr>
        <w:t>)</w:t>
      </w:r>
      <w:r w:rsidR="00BA1384" w:rsidRPr="00BA1384">
        <w:rPr>
          <w:rFonts w:ascii="Times New Roman" w:hAnsi="Times New Roman" w:cs="Times New Roman"/>
          <w:sz w:val="24"/>
          <w:szCs w:val="24"/>
        </w:rPr>
        <w:t xml:space="preserve">. </w:t>
      </w:r>
      <w:r w:rsidRPr="006E2D12">
        <w:rPr>
          <w:rFonts w:ascii="Times New Roman" w:hAnsi="Times New Roman" w:cs="Times New Roman"/>
          <w:sz w:val="24"/>
          <w:szCs w:val="24"/>
        </w:rPr>
        <w:t>Naturalist believes that personality is natural, which is a product of evolutionary process. People inherit traits due to complex interaction of genes and as a result those genes control behaviors. The characteristics which are as a result of nature remain stable throughout human life. Human being can control their personality but cannot change it.</w:t>
      </w:r>
    </w:p>
    <w:p w:rsidR="006E2D12" w:rsidRPr="006E2D12" w:rsidRDefault="006E2D12" w:rsidP="006E2D12">
      <w:pPr>
        <w:spacing w:line="480" w:lineRule="auto"/>
        <w:jc w:val="both"/>
        <w:rPr>
          <w:rFonts w:ascii="Times New Roman" w:hAnsi="Times New Roman" w:cs="Times New Roman"/>
          <w:sz w:val="24"/>
          <w:szCs w:val="24"/>
        </w:rPr>
      </w:pPr>
      <w:r w:rsidRPr="006E2D12">
        <w:rPr>
          <w:rFonts w:ascii="Times New Roman" w:hAnsi="Times New Roman" w:cs="Times New Roman"/>
          <w:sz w:val="24"/>
          <w:szCs w:val="24"/>
        </w:rPr>
        <w:t>Nurture is the influence of the environment and external factors to human beings after conception through contact, understanding and culture. This indicates that behavior and character of an individual are not inherited but influenced by the environmental factors. Psychologists argue that the mind is a blank slate at birth thus is filled through one’s interaction with the environment as a result influences th</w:t>
      </w:r>
      <w:r w:rsidR="00BA1384">
        <w:rPr>
          <w:rFonts w:ascii="Times New Roman" w:hAnsi="Times New Roman" w:cs="Times New Roman"/>
          <w:sz w:val="24"/>
          <w:szCs w:val="24"/>
        </w:rPr>
        <w:t>e personality of an individual, (</w:t>
      </w:r>
      <w:proofErr w:type="spellStart"/>
      <w:r w:rsidR="00BA1384">
        <w:rPr>
          <w:rFonts w:ascii="Times New Roman" w:hAnsi="Times New Roman" w:cs="Times New Roman"/>
          <w:sz w:val="24"/>
          <w:szCs w:val="24"/>
        </w:rPr>
        <w:t>Schaffner</w:t>
      </w:r>
      <w:proofErr w:type="spellEnd"/>
      <w:r w:rsidR="00BA1384" w:rsidRPr="00BA1384">
        <w:rPr>
          <w:rFonts w:ascii="Times New Roman" w:hAnsi="Times New Roman" w:cs="Times New Roman"/>
          <w:sz w:val="24"/>
          <w:szCs w:val="24"/>
        </w:rPr>
        <w:t>, 2001</w:t>
      </w:r>
      <w:r w:rsidR="00BA1384">
        <w:rPr>
          <w:rFonts w:ascii="Times New Roman" w:hAnsi="Times New Roman" w:cs="Times New Roman"/>
          <w:sz w:val="24"/>
          <w:szCs w:val="24"/>
        </w:rPr>
        <w:t>)</w:t>
      </w:r>
    </w:p>
    <w:p w:rsidR="006E2D12" w:rsidRDefault="006E2D12" w:rsidP="006E2D12">
      <w:pPr>
        <w:spacing w:line="480" w:lineRule="auto"/>
        <w:jc w:val="both"/>
        <w:rPr>
          <w:rFonts w:ascii="Times New Roman" w:hAnsi="Times New Roman" w:cs="Times New Roman"/>
          <w:sz w:val="24"/>
          <w:szCs w:val="24"/>
        </w:rPr>
      </w:pPr>
      <w:r w:rsidRPr="006E2D12">
        <w:rPr>
          <w:rFonts w:ascii="Times New Roman" w:hAnsi="Times New Roman" w:cs="Times New Roman"/>
          <w:sz w:val="24"/>
          <w:szCs w:val="24"/>
        </w:rPr>
        <w:t xml:space="preserve">Both the nature and nurture concur that the bridge between a gene and behavior is not the same as the origin and end product. Though a gene can increase the chances that you can behave in a certain way, it cannot make people do things thus people can chose what they want to do. Genes will </w:t>
      </w:r>
      <w:r w:rsidRPr="006E2D12">
        <w:rPr>
          <w:rFonts w:ascii="Times New Roman" w:hAnsi="Times New Roman" w:cs="Times New Roman"/>
          <w:sz w:val="24"/>
          <w:szCs w:val="24"/>
        </w:rPr>
        <w:lastRenderedPageBreak/>
        <w:t xml:space="preserve">automatically necessitate an appropriate environment for the innate tendencies to be entirely expressed. Therefore, a trait is always created by </w:t>
      </w:r>
      <w:r>
        <w:rPr>
          <w:rFonts w:ascii="Times New Roman" w:hAnsi="Times New Roman" w:cs="Times New Roman"/>
          <w:sz w:val="24"/>
          <w:szCs w:val="24"/>
        </w:rPr>
        <w:t xml:space="preserve">both genetic disposition and </w:t>
      </w:r>
      <w:r w:rsidRPr="006E2D12">
        <w:rPr>
          <w:rFonts w:ascii="Times New Roman" w:hAnsi="Times New Roman" w:cs="Times New Roman"/>
          <w:sz w:val="24"/>
          <w:szCs w:val="24"/>
        </w:rPr>
        <w:t>the surroundings</w:t>
      </w:r>
      <w:r>
        <w:rPr>
          <w:rFonts w:ascii="Times New Roman" w:hAnsi="Times New Roman" w:cs="Times New Roman"/>
          <w:sz w:val="24"/>
          <w:szCs w:val="24"/>
        </w:rPr>
        <w:t xml:space="preserve"> </w:t>
      </w:r>
      <w:r w:rsidRPr="006E2D12">
        <w:rPr>
          <w:rFonts w:ascii="Times New Roman" w:hAnsi="Times New Roman" w:cs="Times New Roman"/>
          <w:sz w:val="24"/>
          <w:szCs w:val="24"/>
        </w:rPr>
        <w:t>in which people develop. Thus nature and nurture depends on one another and they coexist in concert.</w:t>
      </w:r>
    </w:p>
    <w:p w:rsidR="00BA1384" w:rsidRDefault="00BA1384" w:rsidP="00BA1384">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A23536" w:rsidRPr="006E2D12" w:rsidRDefault="006E2D12" w:rsidP="00BA1384">
      <w:pPr>
        <w:spacing w:line="480" w:lineRule="auto"/>
        <w:rPr>
          <w:rFonts w:ascii="Times New Roman" w:hAnsi="Times New Roman" w:cs="Times New Roman"/>
          <w:sz w:val="24"/>
          <w:szCs w:val="24"/>
        </w:rPr>
      </w:pPr>
      <w:proofErr w:type="spellStart"/>
      <w:r w:rsidRPr="006E2D12">
        <w:rPr>
          <w:rFonts w:ascii="Times New Roman" w:hAnsi="Times New Roman" w:cs="Times New Roman"/>
          <w:sz w:val="24"/>
          <w:szCs w:val="24"/>
        </w:rPr>
        <w:t>Hogben</w:t>
      </w:r>
      <w:proofErr w:type="spellEnd"/>
      <w:r w:rsidRPr="006E2D12">
        <w:rPr>
          <w:rFonts w:ascii="Times New Roman" w:hAnsi="Times New Roman" w:cs="Times New Roman"/>
          <w:sz w:val="24"/>
          <w:szCs w:val="24"/>
        </w:rPr>
        <w:t>, L., 1933. </w:t>
      </w:r>
      <w:r w:rsidRPr="006E2D12">
        <w:rPr>
          <w:rFonts w:ascii="Times New Roman" w:hAnsi="Times New Roman" w:cs="Times New Roman"/>
          <w:i/>
          <w:iCs/>
          <w:sz w:val="24"/>
          <w:szCs w:val="24"/>
        </w:rPr>
        <w:t>Nature and nurture</w:t>
      </w:r>
      <w:r w:rsidRPr="006E2D12">
        <w:rPr>
          <w:rFonts w:ascii="Times New Roman" w:hAnsi="Times New Roman" w:cs="Times New Roman"/>
          <w:sz w:val="24"/>
          <w:szCs w:val="24"/>
        </w:rPr>
        <w:t xml:space="preserve">. George Allen </w:t>
      </w:r>
      <w:proofErr w:type="gramStart"/>
      <w:r w:rsidRPr="006E2D12">
        <w:rPr>
          <w:rFonts w:ascii="Times New Roman" w:hAnsi="Times New Roman" w:cs="Times New Roman"/>
          <w:sz w:val="24"/>
          <w:szCs w:val="24"/>
        </w:rPr>
        <w:t>And</w:t>
      </w:r>
      <w:proofErr w:type="gramEnd"/>
      <w:r w:rsidRPr="006E2D12">
        <w:rPr>
          <w:rFonts w:ascii="Times New Roman" w:hAnsi="Times New Roman" w:cs="Times New Roman"/>
          <w:sz w:val="24"/>
          <w:szCs w:val="24"/>
        </w:rPr>
        <w:t xml:space="preserve"> Unwin; London.</w:t>
      </w:r>
    </w:p>
    <w:p w:rsidR="006E2D12" w:rsidRPr="006E2D12" w:rsidRDefault="006E2D12" w:rsidP="006E2D12">
      <w:pPr>
        <w:spacing w:line="480" w:lineRule="auto"/>
        <w:jc w:val="both"/>
        <w:rPr>
          <w:rFonts w:ascii="Times New Roman" w:hAnsi="Times New Roman" w:cs="Times New Roman"/>
          <w:sz w:val="24"/>
          <w:szCs w:val="24"/>
        </w:rPr>
      </w:pPr>
      <w:proofErr w:type="spellStart"/>
      <w:r w:rsidRPr="006E2D12">
        <w:rPr>
          <w:rFonts w:ascii="Times New Roman" w:hAnsi="Times New Roman" w:cs="Times New Roman"/>
          <w:sz w:val="24"/>
          <w:szCs w:val="24"/>
        </w:rPr>
        <w:t>Plomin</w:t>
      </w:r>
      <w:proofErr w:type="spellEnd"/>
      <w:r w:rsidRPr="006E2D12">
        <w:rPr>
          <w:rFonts w:ascii="Times New Roman" w:hAnsi="Times New Roman" w:cs="Times New Roman"/>
          <w:sz w:val="24"/>
          <w:szCs w:val="24"/>
        </w:rPr>
        <w:t xml:space="preserve">, R. and </w:t>
      </w:r>
      <w:proofErr w:type="spellStart"/>
      <w:r w:rsidRPr="006E2D12">
        <w:rPr>
          <w:rFonts w:ascii="Times New Roman" w:hAnsi="Times New Roman" w:cs="Times New Roman"/>
          <w:sz w:val="24"/>
          <w:szCs w:val="24"/>
        </w:rPr>
        <w:t>Bergeman</w:t>
      </w:r>
      <w:proofErr w:type="spellEnd"/>
      <w:r w:rsidRPr="006E2D12">
        <w:rPr>
          <w:rFonts w:ascii="Times New Roman" w:hAnsi="Times New Roman" w:cs="Times New Roman"/>
          <w:sz w:val="24"/>
          <w:szCs w:val="24"/>
        </w:rPr>
        <w:t>, C.S., 1991. Nature and nurture. </w:t>
      </w:r>
      <w:r w:rsidRPr="006E2D12">
        <w:rPr>
          <w:rFonts w:ascii="Times New Roman" w:hAnsi="Times New Roman" w:cs="Times New Roman"/>
          <w:i/>
          <w:iCs/>
          <w:sz w:val="24"/>
          <w:szCs w:val="24"/>
        </w:rPr>
        <w:t>Behavioral and Brain Sciences</w:t>
      </w:r>
      <w:r w:rsidRPr="006E2D12">
        <w:rPr>
          <w:rFonts w:ascii="Times New Roman" w:hAnsi="Times New Roman" w:cs="Times New Roman"/>
          <w:sz w:val="24"/>
          <w:szCs w:val="24"/>
        </w:rPr>
        <w:t>, </w:t>
      </w:r>
      <w:r w:rsidRPr="006E2D12">
        <w:rPr>
          <w:rFonts w:ascii="Times New Roman" w:hAnsi="Times New Roman" w:cs="Times New Roman"/>
          <w:i/>
          <w:iCs/>
          <w:sz w:val="24"/>
          <w:szCs w:val="24"/>
        </w:rPr>
        <w:t>14</w:t>
      </w:r>
      <w:r w:rsidRPr="006E2D12">
        <w:rPr>
          <w:rFonts w:ascii="Times New Roman" w:hAnsi="Times New Roman" w:cs="Times New Roman"/>
          <w:sz w:val="24"/>
          <w:szCs w:val="24"/>
        </w:rPr>
        <w:t>(3), pp.414-427.</w:t>
      </w:r>
    </w:p>
    <w:p w:rsidR="006E2D12" w:rsidRPr="006E2D12" w:rsidRDefault="006E2D12" w:rsidP="006E2D12">
      <w:pPr>
        <w:spacing w:line="480" w:lineRule="auto"/>
        <w:jc w:val="both"/>
        <w:rPr>
          <w:rFonts w:ascii="Times New Roman" w:hAnsi="Times New Roman" w:cs="Times New Roman"/>
          <w:sz w:val="24"/>
          <w:szCs w:val="24"/>
        </w:rPr>
      </w:pPr>
      <w:proofErr w:type="spellStart"/>
      <w:r w:rsidRPr="006E2D12">
        <w:rPr>
          <w:rFonts w:ascii="Times New Roman" w:hAnsi="Times New Roman" w:cs="Times New Roman"/>
          <w:sz w:val="24"/>
          <w:szCs w:val="24"/>
        </w:rPr>
        <w:t>Schaffner</w:t>
      </w:r>
      <w:proofErr w:type="spellEnd"/>
      <w:r w:rsidRPr="006E2D12">
        <w:rPr>
          <w:rFonts w:ascii="Times New Roman" w:hAnsi="Times New Roman" w:cs="Times New Roman"/>
          <w:sz w:val="24"/>
          <w:szCs w:val="24"/>
        </w:rPr>
        <w:t>, K.F., 2001. Nature and nurture. </w:t>
      </w:r>
      <w:r w:rsidRPr="006E2D12">
        <w:rPr>
          <w:rFonts w:ascii="Times New Roman" w:hAnsi="Times New Roman" w:cs="Times New Roman"/>
          <w:i/>
          <w:iCs/>
          <w:sz w:val="24"/>
          <w:szCs w:val="24"/>
        </w:rPr>
        <w:t>Current Opinion in Psychiatry</w:t>
      </w:r>
      <w:r w:rsidRPr="006E2D12">
        <w:rPr>
          <w:rFonts w:ascii="Times New Roman" w:hAnsi="Times New Roman" w:cs="Times New Roman"/>
          <w:sz w:val="24"/>
          <w:szCs w:val="24"/>
        </w:rPr>
        <w:t>, </w:t>
      </w:r>
      <w:r w:rsidRPr="006E2D12">
        <w:rPr>
          <w:rFonts w:ascii="Times New Roman" w:hAnsi="Times New Roman" w:cs="Times New Roman"/>
          <w:i/>
          <w:iCs/>
          <w:sz w:val="24"/>
          <w:szCs w:val="24"/>
        </w:rPr>
        <w:t>14</w:t>
      </w:r>
      <w:r w:rsidRPr="006E2D12">
        <w:rPr>
          <w:rFonts w:ascii="Times New Roman" w:hAnsi="Times New Roman" w:cs="Times New Roman"/>
          <w:sz w:val="24"/>
          <w:szCs w:val="24"/>
        </w:rPr>
        <w:t>(5), pp.485-490.</w:t>
      </w:r>
    </w:p>
    <w:sectPr w:rsidR="006E2D12" w:rsidRPr="006E2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D12"/>
    <w:rsid w:val="00681C65"/>
    <w:rsid w:val="006E2D12"/>
    <w:rsid w:val="00A23536"/>
    <w:rsid w:val="00BA1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23AF1E-7E5E-4E5C-9A03-3A9E747E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2018-04-04T09:58:00Z</dcterms:created>
  <dcterms:modified xsi:type="dcterms:W3CDTF">2018-04-04T09:58:00Z</dcterms:modified>
</cp:coreProperties>
</file>